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-525" w:leftChars="-250"/>
        <w:jc w:val="center"/>
        <w:rPr>
          <w:rFonts w:eastAsia="隶书"/>
          <w:b/>
          <w:sz w:val="44"/>
          <w:szCs w:val="44"/>
        </w:rPr>
      </w:pPr>
      <w:r>
        <w:rPr>
          <w:rFonts w:eastAsia="隶书"/>
          <w:b/>
          <w:sz w:val="44"/>
          <w:szCs w:val="44"/>
        </w:rPr>
        <w:t>20</w:t>
      </w:r>
      <w:r>
        <w:rPr>
          <w:rFonts w:hint="eastAsia" w:eastAsia="隶书"/>
          <w:b/>
          <w:sz w:val="44"/>
          <w:szCs w:val="44"/>
        </w:rPr>
        <w:t>2</w:t>
      </w:r>
      <w:r>
        <w:rPr>
          <w:rFonts w:hint="eastAsia" w:eastAsia="隶书"/>
          <w:b/>
          <w:sz w:val="44"/>
          <w:szCs w:val="44"/>
          <w:lang w:val="en-US" w:eastAsia="zh-CN"/>
        </w:rPr>
        <w:t>5</w:t>
      </w:r>
      <w:r>
        <w:rPr>
          <w:rFonts w:hint="eastAsia" w:eastAsia="隶书"/>
          <w:b/>
          <w:sz w:val="44"/>
          <w:szCs w:val="44"/>
        </w:rPr>
        <w:t>年硕士研究生入学考试复试科目大纲</w:t>
      </w:r>
    </w:p>
    <w:tbl>
      <w:tblPr>
        <w:tblStyle w:val="4"/>
        <w:tblW w:w="963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7"/>
        <w:gridCol w:w="2818"/>
        <w:gridCol w:w="2268"/>
        <w:gridCol w:w="33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/>
              <w:jc w:val="center"/>
              <w:rPr>
                <w:rFonts w:ascii="华文仿宋" w:hAnsi="华文仿宋" w:eastAsia="华文仿宋"/>
                <w:b/>
                <w:szCs w:val="21"/>
              </w:rPr>
            </w:pPr>
            <w:r>
              <w:rPr>
                <w:rFonts w:hint="eastAsia" w:ascii="华文仿宋" w:hAnsi="华文仿宋" w:eastAsia="华文仿宋"/>
                <w:b/>
                <w:szCs w:val="21"/>
              </w:rPr>
              <w:t>招生学院</w:t>
            </w:r>
          </w:p>
        </w:tc>
        <w:tc>
          <w:tcPr>
            <w:tcW w:w="2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/>
              <w:jc w:val="center"/>
              <w:rPr>
                <w:rFonts w:ascii="华文仿宋" w:hAnsi="华文仿宋" w:eastAsia="华文仿宋"/>
                <w:b/>
                <w:szCs w:val="21"/>
              </w:rPr>
            </w:pPr>
            <w:r>
              <w:rPr>
                <w:rFonts w:hint="eastAsia" w:ascii="华文仿宋" w:hAnsi="华文仿宋" w:eastAsia="华文仿宋"/>
                <w:b/>
                <w:szCs w:val="21"/>
              </w:rPr>
              <w:t>招生专业代码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/>
              <w:jc w:val="center"/>
              <w:rPr>
                <w:rFonts w:ascii="华文仿宋" w:hAnsi="华文仿宋" w:eastAsia="华文仿宋"/>
                <w:b/>
                <w:szCs w:val="21"/>
              </w:rPr>
            </w:pPr>
            <w:r>
              <w:rPr>
                <w:rFonts w:hint="eastAsia" w:ascii="华文仿宋" w:hAnsi="华文仿宋" w:eastAsia="华文仿宋"/>
                <w:b/>
                <w:szCs w:val="21"/>
              </w:rPr>
              <w:t>招生专业名称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/>
              <w:jc w:val="center"/>
              <w:rPr>
                <w:rFonts w:ascii="华文仿宋" w:hAnsi="华文仿宋" w:eastAsia="华文仿宋"/>
                <w:b/>
                <w:szCs w:val="21"/>
              </w:rPr>
            </w:pPr>
            <w:r>
              <w:rPr>
                <w:rFonts w:hint="eastAsia" w:ascii="华文仿宋" w:hAnsi="华文仿宋" w:eastAsia="华文仿宋"/>
                <w:b/>
                <w:szCs w:val="21"/>
              </w:rPr>
              <w:t>考试科目代码及名称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经济学院</w:t>
            </w:r>
          </w:p>
        </w:tc>
        <w:tc>
          <w:tcPr>
            <w:tcW w:w="2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025100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firstLine="360" w:firstLineChars="15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金融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f102宏观经济学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华文仿宋" w:hAnsi="华文仿宋" w:eastAsia="华文仿宋"/>
                <w:b/>
                <w:sz w:val="28"/>
                <w:szCs w:val="28"/>
              </w:rPr>
            </w:pPr>
          </w:p>
          <w:p>
            <w:pPr>
              <w:spacing w:line="288" w:lineRule="auto"/>
              <w:jc w:val="center"/>
              <w:rPr>
                <w:rFonts w:ascii="华文仿宋" w:hAnsi="华文仿宋" w:eastAsia="华文仿宋"/>
                <w:b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/>
                <w:sz w:val="28"/>
                <w:szCs w:val="28"/>
              </w:rPr>
              <w:t>一、考试内容</w:t>
            </w:r>
          </w:p>
          <w:p>
            <w:pPr>
              <w:wordWrap w:val="0"/>
              <w:spacing w:line="288" w:lineRule="auto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84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auto"/>
              <w:jc w:val="left"/>
              <w:textAlignment w:val="auto"/>
              <w:rPr>
                <w:rFonts w:ascii="华文仿宋" w:hAnsi="华文仿宋" w:eastAsia="华文仿宋"/>
                <w:b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b/>
                <w:sz w:val="24"/>
                <w:szCs w:val="24"/>
              </w:rPr>
              <w:t>1.宏观经济学概述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auto"/>
              <w:jc w:val="left"/>
              <w:textAlignment w:val="auto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</w:rPr>
              <w:t xml:space="preserve">    理解经济学的一般问题，理解微观经济学与宏观经济学的区别与联系，了解宏观经济学的基本问题、研究方法和宏观经济的运行目标。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auto"/>
              <w:jc w:val="left"/>
              <w:textAlignment w:val="auto"/>
              <w:rPr>
                <w:rFonts w:ascii="华文仿宋" w:hAnsi="华文仿宋" w:eastAsia="华文仿宋"/>
                <w:b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b/>
                <w:sz w:val="24"/>
                <w:szCs w:val="24"/>
              </w:rPr>
              <w:t>2.宏观经济活动的衡量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auto"/>
              <w:jc w:val="left"/>
              <w:textAlignment w:val="auto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</w:rPr>
              <w:t xml:space="preserve">    理解宏观经济学的变量体系，理解经济增长、失业和通货膨胀等基本概念，了解自然产出、充分就业等概念，掌握国内生产总值、国民生产总值、价格指数、国民收入折算数等指标的经济学意义和统计方法。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auto"/>
              <w:jc w:val="left"/>
              <w:textAlignment w:val="auto"/>
              <w:rPr>
                <w:rFonts w:ascii="华文仿宋" w:hAnsi="华文仿宋" w:eastAsia="华文仿宋"/>
                <w:b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b/>
                <w:sz w:val="24"/>
                <w:szCs w:val="24"/>
              </w:rPr>
              <w:t>3.宏观经济政策与宏观经济模型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auto"/>
              <w:jc w:val="left"/>
              <w:textAlignment w:val="auto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</w:rPr>
              <w:t xml:space="preserve">    理解宏观经济政策的意义和基本类型，分财政政策和货币政策。掌握政策实施要点，了解混合政策的实施策略，了解极端凯恩斯情形与极端古典情形的政策效果，理解各种宏观经济政策组合的局限性。掌握两部门、三部门经济的IS-LM模型，理解其理论意义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auto"/>
              <w:jc w:val="left"/>
              <w:textAlignment w:val="auto"/>
              <w:rPr>
                <w:rFonts w:hint="eastAsia" w:ascii="华文仿宋" w:hAnsi="华文仿宋" w:eastAsia="华文仿宋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b/>
                <w:sz w:val="24"/>
                <w:szCs w:val="24"/>
              </w:rPr>
              <w:t>4.失业与</w:t>
            </w:r>
            <w:r>
              <w:rPr>
                <w:rFonts w:hint="eastAsia" w:ascii="华文仿宋" w:hAnsi="华文仿宋" w:eastAsia="华文仿宋"/>
                <w:b/>
                <w:sz w:val="24"/>
                <w:szCs w:val="24"/>
                <w:lang w:val="en-US" w:eastAsia="zh-CN"/>
              </w:rPr>
              <w:t>通货膨胀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auto"/>
              <w:ind w:firstLine="465"/>
              <w:jc w:val="left"/>
              <w:textAlignment w:val="auto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</w:rPr>
              <w:t>了解失业统计和失业类型，掌握奥肯法则，理解劳动力市场价格</w:t>
            </w:r>
            <w:r>
              <w:rPr>
                <w:rFonts w:hint="eastAsia" w:ascii="华文仿宋" w:hAnsi="华文仿宋" w:eastAsia="华文仿宋"/>
                <w:sz w:val="24"/>
                <w:szCs w:val="24"/>
                <w:lang w:val="en-US" w:eastAsia="zh-CN"/>
              </w:rPr>
              <w:t>-</w:t>
            </w:r>
            <w:r>
              <w:rPr>
                <w:rFonts w:hint="eastAsia" w:ascii="华文仿宋" w:hAnsi="华文仿宋" w:eastAsia="华文仿宋"/>
                <w:sz w:val="24"/>
                <w:szCs w:val="24"/>
              </w:rPr>
              <w:t>工资率的决定方式、工资刚性与粘性对于失业状态的意义。掌握通货膨胀的基本类型和经济影响，理解菲利普斯曲线及其变异，了解理性预期的概念、预期通货膨胀的作用，理解治理通货膨胀的措施与局限性。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auto"/>
              <w:jc w:val="left"/>
              <w:textAlignment w:val="auto"/>
              <w:rPr>
                <w:rFonts w:ascii="华文仿宋" w:hAnsi="华文仿宋" w:eastAsia="华文仿宋"/>
                <w:b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b/>
                <w:sz w:val="24"/>
                <w:szCs w:val="24"/>
              </w:rPr>
              <w:t>5.经济增长与发展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auto"/>
              <w:jc w:val="left"/>
              <w:textAlignment w:val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</w:rPr>
              <w:t xml:space="preserve">    理解经济增长的源泉，掌握技术进步与人力资源开发的对于经济增长的决定性意义，了解主要经济增长理论的基本模型，理解以信息化带动工业化对于中国经济增长的意义。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9" w:hRule="atLeast"/>
          <w:jc w:val="center"/>
        </w:trPr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spacing w:line="600" w:lineRule="exact"/>
              <w:ind w:firstLine="0" w:firstLineChars="0"/>
              <w:jc w:val="center"/>
              <w:rPr>
                <w:rFonts w:ascii="华文仿宋" w:hAnsi="华文仿宋" w:eastAsia="华文仿宋"/>
                <w:b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二、</w:t>
            </w:r>
            <w:r>
              <w:rPr>
                <w:rFonts w:hint="eastAsia" w:ascii="华文仿宋" w:hAnsi="华文仿宋" w:eastAsia="华文仿宋"/>
                <w:b/>
                <w:bCs/>
                <w:sz w:val="28"/>
                <w:szCs w:val="28"/>
              </w:rPr>
              <w:t>参考书目</w:t>
            </w:r>
          </w:p>
        </w:tc>
        <w:tc>
          <w:tcPr>
            <w:tcW w:w="84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auto"/>
              <w:jc w:val="left"/>
              <w:textAlignment w:val="auto"/>
              <w:rPr>
                <w:rFonts w:hint="eastAsia" w:ascii="华文仿宋" w:hAnsi="华文仿宋" w:eastAsia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华文仿宋" w:hAnsi="华文仿宋" w:eastAsia="华文仿宋"/>
                <w:sz w:val="24"/>
                <w:szCs w:val="24"/>
              </w:rPr>
              <w:t>马工程系列</w:t>
            </w:r>
            <w:r>
              <w:rPr>
                <w:rFonts w:hint="eastAsia" w:ascii="华文仿宋" w:hAnsi="华文仿宋" w:eastAsia="华文仿宋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华文仿宋" w:hAnsi="华文仿宋" w:eastAsia="华文仿宋"/>
                <w:sz w:val="24"/>
                <w:szCs w:val="24"/>
              </w:rPr>
              <w:t>《西方经济学（宏观部分）》[M]</w:t>
            </w:r>
            <w:r>
              <w:rPr>
                <w:rFonts w:hint="eastAsia" w:ascii="华文仿宋" w:hAnsi="华文仿宋" w:eastAsia="华文仿宋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华文仿宋" w:hAnsi="华文仿宋" w:eastAsia="华文仿宋"/>
                <w:sz w:val="24"/>
                <w:szCs w:val="24"/>
              </w:rPr>
              <w:t>高等教育出版社。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auto"/>
              <w:jc w:val="left"/>
              <w:textAlignment w:val="auto"/>
              <w:rPr>
                <w:rFonts w:hint="eastAsia" w:ascii="华文仿宋" w:hAnsi="华文仿宋" w:eastAsia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华文仿宋" w:hAnsi="华文仿宋" w:eastAsia="华文仿宋"/>
                <w:sz w:val="24"/>
                <w:szCs w:val="24"/>
              </w:rPr>
              <w:t>高鸿业.</w:t>
            </w:r>
            <w:r>
              <w:rPr>
                <w:rFonts w:hint="eastAsia" w:ascii="华文仿宋" w:hAnsi="华文仿宋" w:eastAsia="华文仿宋"/>
                <w:sz w:val="24"/>
                <w:szCs w:val="24"/>
                <w:lang w:eastAsia="zh-CN"/>
              </w:rPr>
              <w:t>《</w:t>
            </w:r>
            <w:r>
              <w:rPr>
                <w:rFonts w:hint="eastAsia" w:ascii="华文仿宋" w:hAnsi="华文仿宋" w:eastAsia="华文仿宋"/>
                <w:sz w:val="24"/>
                <w:szCs w:val="24"/>
              </w:rPr>
              <w:t>西方经济学（宏观部分）</w:t>
            </w:r>
            <w:r>
              <w:rPr>
                <w:rFonts w:hint="eastAsia" w:ascii="华文仿宋" w:hAnsi="华文仿宋" w:eastAsia="华文仿宋"/>
                <w:sz w:val="24"/>
                <w:szCs w:val="24"/>
                <w:lang w:eastAsia="zh-CN"/>
              </w:rPr>
              <w:t>》</w:t>
            </w:r>
            <w:r>
              <w:rPr>
                <w:rFonts w:hint="eastAsia" w:ascii="华文仿宋" w:hAnsi="华文仿宋" w:eastAsia="华文仿宋"/>
                <w:sz w:val="24"/>
                <w:szCs w:val="24"/>
              </w:rPr>
              <w:t>[M].北京：中国人民大学出版社。</w:t>
            </w:r>
          </w:p>
        </w:tc>
      </w:tr>
    </w:tbl>
    <w:p>
      <w:pPr>
        <w:rPr>
          <w:rFonts w:ascii="宋体" w:hAnsi="宋体" w:cs="宋体"/>
          <w:b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QxMDUyMTA1Yzk5NTkzYTE0ZmMwYTAxM2FjOTY4ZWMifQ=="/>
  </w:docVars>
  <w:rsids>
    <w:rsidRoot w:val="0079215D"/>
    <w:rsid w:val="00297ACD"/>
    <w:rsid w:val="0079215D"/>
    <w:rsid w:val="04E33E82"/>
    <w:rsid w:val="0A910C84"/>
    <w:rsid w:val="0DB666B3"/>
    <w:rsid w:val="0EFF06BE"/>
    <w:rsid w:val="109655A7"/>
    <w:rsid w:val="13D9513A"/>
    <w:rsid w:val="170B4447"/>
    <w:rsid w:val="17B1467D"/>
    <w:rsid w:val="1A6F51CB"/>
    <w:rsid w:val="1B3A548A"/>
    <w:rsid w:val="1CC26358"/>
    <w:rsid w:val="215E7BA7"/>
    <w:rsid w:val="23145FBC"/>
    <w:rsid w:val="237F451D"/>
    <w:rsid w:val="245C3C5B"/>
    <w:rsid w:val="26B9069B"/>
    <w:rsid w:val="2754465E"/>
    <w:rsid w:val="28FA7AB2"/>
    <w:rsid w:val="2A0552F1"/>
    <w:rsid w:val="2BA47DCD"/>
    <w:rsid w:val="30436698"/>
    <w:rsid w:val="307A495F"/>
    <w:rsid w:val="32FB15CC"/>
    <w:rsid w:val="38D67910"/>
    <w:rsid w:val="3BAC27A9"/>
    <w:rsid w:val="3D8A3E9E"/>
    <w:rsid w:val="3DEA7081"/>
    <w:rsid w:val="425A14ED"/>
    <w:rsid w:val="4478026A"/>
    <w:rsid w:val="48EF5232"/>
    <w:rsid w:val="4BD218D8"/>
    <w:rsid w:val="4E0E7D0D"/>
    <w:rsid w:val="50755107"/>
    <w:rsid w:val="524F6A06"/>
    <w:rsid w:val="52843C02"/>
    <w:rsid w:val="548D6173"/>
    <w:rsid w:val="58C17B9F"/>
    <w:rsid w:val="5B2C3641"/>
    <w:rsid w:val="5BAC56BA"/>
    <w:rsid w:val="5DE11505"/>
    <w:rsid w:val="61B2336B"/>
    <w:rsid w:val="638A055C"/>
    <w:rsid w:val="67B76AB7"/>
    <w:rsid w:val="67B7762E"/>
    <w:rsid w:val="69520CFB"/>
    <w:rsid w:val="6A9C783B"/>
    <w:rsid w:val="7108119A"/>
    <w:rsid w:val="743222E9"/>
    <w:rsid w:val="743D5FEE"/>
    <w:rsid w:val="785B410D"/>
    <w:rsid w:val="7A074554"/>
    <w:rsid w:val="7B3922A9"/>
    <w:rsid w:val="7CD67CE7"/>
    <w:rsid w:val="7CDA4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0"/>
    <w:pPr>
      <w:ind w:firstLine="420" w:firstLineChars="200"/>
    </w:pPr>
  </w:style>
  <w:style w:type="paragraph" w:customStyle="1" w:styleId="7">
    <w:name w:val="msolistparagraph"/>
    <w:basedOn w:val="1"/>
    <w:qFormat/>
    <w:uiPriority w:val="0"/>
    <w:pPr>
      <w:ind w:firstLine="420" w:firstLineChars="200"/>
    </w:pPr>
  </w:style>
  <w:style w:type="character" w:customStyle="1" w:styleId="8">
    <w:name w:val="页眉 Char"/>
    <w:basedOn w:val="5"/>
    <w:link w:val="3"/>
    <w:uiPriority w:val="0"/>
    <w:rPr>
      <w:kern w:val="2"/>
      <w:sz w:val="18"/>
      <w:szCs w:val="18"/>
    </w:rPr>
  </w:style>
  <w:style w:type="character" w:customStyle="1" w:styleId="9">
    <w:name w:val="页脚 Char"/>
    <w:basedOn w:val="5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635</Words>
  <Characters>663</Characters>
  <Lines>1</Lines>
  <Paragraphs>1</Paragraphs>
  <TotalTime>5</TotalTime>
  <ScaleCrop>false</ScaleCrop>
  <LinksUpToDate>false</LinksUpToDate>
  <CharactersWithSpaces>679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2021-04-11T01:33:00Z</dcterms:created>
  <dc:creator>Administrator.USER-20190227GT</dc:creator>
  <cp:lastModifiedBy>zhang</cp:lastModifiedBy>
  <cp:lastPrinted>2021-04-13T08:47:00Z</cp:lastPrinted>
  <dcterms:modified xsi:type="dcterms:W3CDTF">2024-08-12T09:10:50Z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9EE0194D72A2472190EC6A8EEEB54423</vt:lpwstr>
  </property>
</Properties>
</file>